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82CC" w14:textId="77777777" w:rsidR="00BF141E" w:rsidRDefault="00457FF5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5E9D886D" w14:textId="0580DC89" w:rsidR="00BF141E" w:rsidRDefault="00457FF5">
      <w:pPr>
        <w:spacing w:after="0" w:line="276" w:lineRule="auto"/>
        <w:ind w:left="-567"/>
      </w:pPr>
      <w:r w:rsidRPr="001458E1">
        <w:rPr>
          <w:rFonts w:cs="Arial"/>
          <w:b/>
          <w:color w:val="808080"/>
          <w:szCs w:val="20"/>
          <w:lang w:eastAsia="hu-HU"/>
        </w:rPr>
        <w:t>Kiadja</w:t>
      </w:r>
      <w:r w:rsidRPr="001458E1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1458E1">
        <w:rPr>
          <w:rFonts w:cs="Arial"/>
          <w:color w:val="808080"/>
          <w:szCs w:val="20"/>
          <w:lang w:eastAsia="hu-HU"/>
        </w:rPr>
        <w:br/>
      </w:r>
      <w:r w:rsidR="00D446D9">
        <w:rPr>
          <w:rFonts w:cs="Arial"/>
          <w:color w:val="808080"/>
          <w:szCs w:val="20"/>
          <w:lang w:eastAsia="hu-HU"/>
        </w:rPr>
        <w:t>Budapest, 2020-12-02</w:t>
      </w:r>
    </w:p>
    <w:p w14:paraId="5C879FE7" w14:textId="77777777" w:rsidR="00BF141E" w:rsidRDefault="00BF141E" w:rsidP="00D446D9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545B7910" w14:textId="77777777" w:rsidR="00AE3427" w:rsidRDefault="00D446D9" w:rsidP="34FAA39B">
      <w:pPr>
        <w:pStyle w:val="Szvegtrzs"/>
        <w:spacing w:after="0"/>
        <w:ind w:left="-567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  <w:r w:rsidRPr="22A881DD">
        <w:rPr>
          <w:rFonts w:cs="Arial"/>
          <w:b/>
          <w:bCs/>
          <w:color w:val="F79546"/>
          <w:sz w:val="40"/>
          <w:szCs w:val="40"/>
          <w:lang w:eastAsia="hu-HU"/>
        </w:rPr>
        <w:t>Alkotóegyetem – Új kategóriát hoz létre a M</w:t>
      </w:r>
      <w:r w:rsidR="00AE3427">
        <w:rPr>
          <w:rFonts w:cs="Arial"/>
          <w:b/>
          <w:bCs/>
          <w:color w:val="F79546"/>
          <w:sz w:val="40"/>
          <w:szCs w:val="40"/>
          <w:lang w:eastAsia="hu-HU"/>
        </w:rPr>
        <w:t>etropolitan</w:t>
      </w:r>
    </w:p>
    <w:p w14:paraId="70BCE174" w14:textId="09E6C082" w:rsidR="00BF141E" w:rsidRDefault="00D446D9" w:rsidP="34FAA39B">
      <w:pPr>
        <w:pStyle w:val="Szvegtrzs"/>
        <w:spacing w:after="0"/>
        <w:ind w:left="-567"/>
        <w:jc w:val="center"/>
        <w:rPr>
          <w:rFonts w:cs="Arial"/>
          <w:b/>
          <w:bCs/>
          <w:color w:val="F79646"/>
          <w:sz w:val="40"/>
          <w:szCs w:val="40"/>
          <w:lang w:eastAsia="hu-HU"/>
        </w:rPr>
      </w:pPr>
      <w:r w:rsidRPr="22A881DD">
        <w:rPr>
          <w:rFonts w:cs="Arial"/>
          <w:i/>
          <w:iCs/>
          <w:color w:val="F79546"/>
          <w:sz w:val="24"/>
          <w:szCs w:val="24"/>
          <w:lang w:eastAsia="hu-HU"/>
        </w:rPr>
        <w:t>Újszerű megközelítéssel márkázza újra magát a Budapesti Metropolitan Egyetem</w:t>
      </w:r>
    </w:p>
    <w:p w14:paraId="40BAECE0" w14:textId="77777777" w:rsidR="00D446D9" w:rsidRDefault="00D446D9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4BF411E8" w14:textId="3086E830" w:rsidR="00BF141E" w:rsidRDefault="00AE3427" w:rsidP="34FAA39B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lang w:eastAsia="hu-HU"/>
        </w:rPr>
      </w:pPr>
      <w:r>
        <w:rPr>
          <w:rFonts w:cs="Arial"/>
          <w:b/>
          <w:bCs/>
          <w:color w:val="808080" w:themeColor="background1" w:themeShade="80"/>
          <w:lang w:eastAsia="hu-HU"/>
        </w:rPr>
        <w:t>Egy teljesen új kifejezést vezet be</w:t>
      </w:r>
      <w:r w:rsidRPr="22A881DD">
        <w:rPr>
          <w:rFonts w:cs="Arial"/>
          <w:b/>
          <w:bCs/>
          <w:color w:val="808080" w:themeColor="background1" w:themeShade="80"/>
          <w:lang w:eastAsia="hu-HU"/>
        </w:rPr>
        <w:t xml:space="preserve"> </w:t>
      </w:r>
      <w:r w:rsidR="00D446D9" w:rsidRPr="22A881DD">
        <w:rPr>
          <w:rFonts w:cs="Arial"/>
          <w:b/>
          <w:bCs/>
          <w:color w:val="808080" w:themeColor="background1" w:themeShade="80"/>
          <w:lang w:eastAsia="hu-HU"/>
        </w:rPr>
        <w:t xml:space="preserve">a Budapesti Metropolitan Egyetem (METU). Az intézmény identitását szemlélteti a helyesírás szabályaival szándékosan szembemenő </w:t>
      </w:r>
      <w:r w:rsidR="00D446D9" w:rsidRPr="00AE3427">
        <w:rPr>
          <w:rFonts w:cs="Arial"/>
          <w:b/>
          <w:bCs/>
          <w:i/>
          <w:color w:val="808080" w:themeColor="background1" w:themeShade="80"/>
          <w:lang w:eastAsia="hu-HU"/>
        </w:rPr>
        <w:t>Alkotóegyetem</w:t>
      </w:r>
      <w:r w:rsidR="00D446D9" w:rsidRPr="22A881DD">
        <w:rPr>
          <w:rFonts w:cs="Arial"/>
          <w:b/>
          <w:bCs/>
          <w:color w:val="808080" w:themeColor="background1" w:themeShade="80"/>
          <w:lang w:eastAsia="hu-HU"/>
        </w:rPr>
        <w:t xml:space="preserve"> szó, amely egyaránt utal a piacon egyedülálló portfólió alapú képzési módszerre, az egyetem</w:t>
      </w:r>
      <w:bookmarkStart w:id="0" w:name="_GoBack"/>
      <w:bookmarkEnd w:id="0"/>
      <w:r w:rsidR="00D446D9" w:rsidRPr="22A881DD">
        <w:rPr>
          <w:rFonts w:cs="Arial"/>
          <w:b/>
          <w:bCs/>
          <w:color w:val="808080" w:themeColor="background1" w:themeShade="80"/>
          <w:lang w:eastAsia="hu-HU"/>
        </w:rPr>
        <w:t xml:space="preserve"> szakmai küldetésére és a METU hallgatói és oktatói közegének egyik leghangsúlyosabb jellemzőjére is.</w:t>
      </w:r>
    </w:p>
    <w:p w14:paraId="3143BE25" w14:textId="77777777" w:rsidR="00D446D9" w:rsidRDefault="00D446D9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FBB0D88" w14:textId="2C988324" w:rsidR="00BF141E" w:rsidRDefault="00D446D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D446D9">
        <w:rPr>
          <w:rFonts w:cs="Arial"/>
          <w:color w:val="808080"/>
          <w:szCs w:val="20"/>
          <w:lang w:eastAsia="hu-HU"/>
        </w:rPr>
        <w:t xml:space="preserve">Teljesen új gondolatisággal indítja el idei felvételi kampányát a Budapesti Metropolitan Egyetem. Az intézmény tudatos márkaépítési folyamatát összegezi a kampánnyal párhuzamosan bevezetett </w:t>
      </w:r>
      <w:r w:rsidRPr="00380F02">
        <w:rPr>
          <w:rFonts w:cs="Arial"/>
          <w:i/>
          <w:color w:val="808080"/>
          <w:szCs w:val="20"/>
          <w:lang w:eastAsia="hu-HU"/>
        </w:rPr>
        <w:t>Alkotóegyetem</w:t>
      </w:r>
      <w:r w:rsidRPr="00D446D9">
        <w:rPr>
          <w:rFonts w:cs="Arial"/>
          <w:color w:val="808080"/>
          <w:szCs w:val="20"/>
          <w:lang w:eastAsia="hu-HU"/>
        </w:rPr>
        <w:t xml:space="preserve"> kifejezés, amely ezentúl a METU identitásának alappi</w:t>
      </w:r>
      <w:r w:rsidR="00380F02">
        <w:rPr>
          <w:rFonts w:cs="Arial"/>
          <w:color w:val="808080"/>
          <w:szCs w:val="20"/>
          <w:lang w:eastAsia="hu-HU"/>
        </w:rPr>
        <w:t>lléreként jelenik majd meg. Az A</w:t>
      </w:r>
      <w:r w:rsidRPr="00D446D9">
        <w:rPr>
          <w:rFonts w:cs="Arial"/>
          <w:color w:val="808080"/>
          <w:szCs w:val="20"/>
          <w:lang w:eastAsia="hu-HU"/>
        </w:rPr>
        <w:t>lkotóegyetem-koncepció az intézmény erősségeit fogja össze: a gyakorlatorientált, a készségfejlesztésre fókuszáló képzési rendszerben a versenyszférában aktívan dolgozó oktatók mentori szerepben, a hallgatók pedig önálló és életrevaló alkotóként jelennek meg.</w:t>
      </w:r>
    </w:p>
    <w:p w14:paraId="271F564A" w14:textId="77777777" w:rsidR="00D446D9" w:rsidRDefault="00D446D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4ACA843" w14:textId="2F70F47B" w:rsidR="00BF141E" w:rsidRDefault="00D446D9" w:rsidP="34FAA39B">
      <w:pPr>
        <w:pStyle w:val="Szvegtrzs"/>
        <w:spacing w:after="0"/>
        <w:ind w:left="-567"/>
        <w:jc w:val="both"/>
        <w:rPr>
          <w:rFonts w:cs="Arial"/>
          <w:color w:val="808080"/>
          <w:lang w:eastAsia="hu-HU"/>
        </w:rPr>
      </w:pPr>
      <w:r w:rsidRPr="34FAA39B">
        <w:rPr>
          <w:rFonts w:cs="Arial"/>
          <w:color w:val="808080" w:themeColor="background1" w:themeShade="80"/>
          <w:lang w:eastAsia="hu-HU"/>
        </w:rPr>
        <w:t xml:space="preserve">„A METU mindig is gyakorlatorientált képzéseiről volt ismert, az utóbbi években azonban egyre inkább kirajzolódott, hogy intézményünk szolgáltatásai, valamint oktatói és hallgatói légköre is egyedülálló. A METU-sok ugyanis az oktatókkal karöltve már az egyetemi évek alatt aktívan dolgoznak saját maguk felépítésén a készségfejlesztéstől kezdve a saját szakmai portfóliójuk kialakításáig, akár egészen saját márkájuk, vállalkozásuk létrehozásáig. Akik nálunk végeznek, mindent megkapnak ahhoz, hogy életrevaló, önálló és a saját erősségeit ismerő egyénekké váljanak” – mondta el Dr. Tóth Ágnes, a Budapesti Metropolitan Egyetem vezérigazgatója. „Ahhoz, hogy mindezt röviden, de egyértelműen tudjuk kommunikálni a külvilág felé, szükségünk volt egy olyan kifejezésre, amely egészen komplexen, mégis érthetően szemlélteti erősségeinket – és mivel nem találtunk ilyet, létrehoztuk az </w:t>
      </w:r>
      <w:r w:rsidRPr="00380F02">
        <w:rPr>
          <w:rFonts w:cs="Arial"/>
          <w:i/>
          <w:color w:val="808080" w:themeColor="background1" w:themeShade="80"/>
          <w:lang w:eastAsia="hu-HU"/>
        </w:rPr>
        <w:t>Alkotóegyetem</w:t>
      </w:r>
      <w:r w:rsidRPr="34FAA39B">
        <w:rPr>
          <w:rFonts w:cs="Arial"/>
          <w:color w:val="808080" w:themeColor="background1" w:themeShade="80"/>
          <w:lang w:eastAsia="hu-HU"/>
        </w:rPr>
        <w:t xml:space="preserve"> kifejezést.”</w:t>
      </w:r>
    </w:p>
    <w:p w14:paraId="4A1E2EB4" w14:textId="77777777" w:rsidR="00D446D9" w:rsidRDefault="00D446D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B8B11D3" w14:textId="7C09A496" w:rsidR="00BF141E" w:rsidRDefault="00D446D9" w:rsidP="34FAA39B">
      <w:pPr>
        <w:pStyle w:val="Szvegtrzs"/>
        <w:spacing w:after="0"/>
        <w:ind w:left="-567"/>
        <w:jc w:val="both"/>
        <w:rPr>
          <w:rFonts w:cs="Arial"/>
          <w:color w:val="808080"/>
          <w:lang w:eastAsia="hu-HU"/>
        </w:rPr>
      </w:pPr>
      <w:r w:rsidRPr="34FAA39B">
        <w:rPr>
          <w:rFonts w:cs="Arial"/>
          <w:color w:val="808080" w:themeColor="background1" w:themeShade="80"/>
          <w:lang w:eastAsia="hu-HU"/>
        </w:rPr>
        <w:t xml:space="preserve">„Egy márka akkor erős, ha egyetlen kifejezéssel vagy mondattal megragadható a lényege. Az </w:t>
      </w:r>
      <w:r w:rsidRPr="00380F02">
        <w:rPr>
          <w:rFonts w:cs="Arial"/>
          <w:i/>
          <w:color w:val="808080" w:themeColor="background1" w:themeShade="80"/>
          <w:lang w:eastAsia="hu-HU"/>
        </w:rPr>
        <w:t>Alkotóegyetem</w:t>
      </w:r>
      <w:r w:rsidRPr="34FAA39B">
        <w:rPr>
          <w:rFonts w:cs="Arial"/>
          <w:color w:val="808080" w:themeColor="background1" w:themeShade="80"/>
          <w:lang w:eastAsia="hu-HU"/>
        </w:rPr>
        <w:t xml:space="preserve"> kifejezés egyértelműen megmutatja, miben erős a METU: motivált, együttműködő és életrevaló alkotókat képez, akik gyakorlatias, valódi, életből vett projektek</w:t>
      </w:r>
      <w:r w:rsidR="00AE3427">
        <w:rPr>
          <w:rFonts w:cs="Arial"/>
          <w:color w:val="808080" w:themeColor="background1" w:themeShade="80"/>
          <w:lang w:eastAsia="hu-HU"/>
        </w:rPr>
        <w:t>b</w:t>
      </w:r>
      <w:r w:rsidRPr="34FAA39B">
        <w:rPr>
          <w:rFonts w:cs="Arial"/>
          <w:color w:val="808080" w:themeColor="background1" w:themeShade="80"/>
          <w:lang w:eastAsia="hu-HU"/>
        </w:rPr>
        <w:t>en próbálhatják ki magukat – mondta el Papp-Váry Árpád, a METU Üzleti, Kommunikációs és Turisztikai Karának dékánja. „A METU a hallgatók számára komplex szolgáltatási csomagot kínál és arra fókuszál, hogy az egyetemi évek alatt a fiatalok a legjobbat hozzák ki magukból, miközben élményként élik meg a tanulást.”</w:t>
      </w:r>
    </w:p>
    <w:p w14:paraId="6D1EDD92" w14:textId="77777777" w:rsidR="00D446D9" w:rsidRDefault="00D446D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D792AA5" w14:textId="42A69321" w:rsidR="00D446D9" w:rsidRPr="00AE3427" w:rsidRDefault="00380F02" w:rsidP="00AE3427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Az alkotóegyetem-</w:t>
      </w:r>
      <w:r w:rsidR="00D446D9" w:rsidRPr="00D446D9">
        <w:rPr>
          <w:rFonts w:cs="Arial"/>
          <w:color w:val="808080"/>
          <w:szCs w:val="20"/>
          <w:lang w:eastAsia="hu-HU"/>
        </w:rPr>
        <w:t xml:space="preserve">koncepcióhoz vezető út egyik legfontosabb lépése a MyBrand portfólió alapú oktatási módszer 2018-as bevezetése volt. A módszer célja, hogy a hallgatók a képzések során megismerjék és folyamatosan monitorozzák, dokumentálják kompetenciáikat, ezáltal pedig reális képet kapjanak saját teljesítményükről, erősségeikről és lehetőségeikről. A fiatalok a képzés végén egy, a saját projektjeiket </w:t>
      </w:r>
      <w:r w:rsidR="00D446D9" w:rsidRPr="00D446D9">
        <w:rPr>
          <w:rFonts w:cs="Arial"/>
          <w:color w:val="808080"/>
          <w:szCs w:val="20"/>
          <w:lang w:eastAsia="hu-HU"/>
        </w:rPr>
        <w:lastRenderedPageBreak/>
        <w:t>bemutató portfólióval léphetnek a munkaerőpiacra, amely a munkakeresés során kiemelheti őket a versenyből. A portfólió kialakítása és gondozása a teljes képzési időszakot átöleli, és a záróvizsgajegy részét képezi.</w:t>
      </w:r>
    </w:p>
    <w:p w14:paraId="37ABAEA6" w14:textId="01F63F52" w:rsidR="00D446D9" w:rsidRDefault="00D446D9" w:rsidP="00D446D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62A34D0" w14:textId="43872C99" w:rsidR="22A881DD" w:rsidRPr="00AE3427" w:rsidRDefault="00380F02" w:rsidP="00AE3427">
      <w:pPr>
        <w:pStyle w:val="Szvegtrzs"/>
        <w:spacing w:after="0"/>
        <w:ind w:left="-567"/>
        <w:jc w:val="both"/>
        <w:rPr>
          <w:rFonts w:cs="Arial"/>
          <w:color w:val="808080"/>
          <w:lang w:eastAsia="hu-HU"/>
        </w:rPr>
      </w:pPr>
      <w:r>
        <w:rPr>
          <w:rFonts w:cs="Arial"/>
          <w:color w:val="808080" w:themeColor="background1" w:themeShade="80"/>
          <w:lang w:eastAsia="hu-HU"/>
        </w:rPr>
        <w:t>Az Alkotóegyetem-</w:t>
      </w:r>
      <w:r w:rsidR="00D446D9" w:rsidRPr="00AE3427">
        <w:rPr>
          <w:rFonts w:cs="Arial"/>
          <w:color w:val="808080" w:themeColor="background1" w:themeShade="80"/>
          <w:lang w:eastAsia="hu-HU"/>
        </w:rPr>
        <w:t xml:space="preserve">koncepcióról a METU </w:t>
      </w:r>
      <w:hyperlink r:id="rId7" w:history="1">
        <w:r w:rsidR="00D446D9" w:rsidRPr="00AE3427">
          <w:rPr>
            <w:rStyle w:val="Hiperhivatkozs"/>
            <w:rFonts w:cs="Arial"/>
            <w:lang w:eastAsia="hu-HU"/>
          </w:rPr>
          <w:t>weboldalán</w:t>
        </w:r>
      </w:hyperlink>
      <w:r w:rsidR="00D446D9" w:rsidRPr="00AE3427">
        <w:rPr>
          <w:rFonts w:cs="Arial"/>
          <w:color w:val="808080" w:themeColor="background1" w:themeShade="80"/>
          <w:lang w:eastAsia="hu-HU"/>
        </w:rPr>
        <w:t xml:space="preserve"> olvashatnak bővebben</w:t>
      </w:r>
      <w:r w:rsidR="00D446D9" w:rsidRPr="22A881DD">
        <w:rPr>
          <w:rFonts w:cs="Arial"/>
          <w:color w:val="808080" w:themeColor="background1" w:themeShade="80"/>
          <w:lang w:eastAsia="hu-HU"/>
        </w:rPr>
        <w:t xml:space="preserve"> az érdeklődők.</w:t>
      </w:r>
    </w:p>
    <w:p w14:paraId="3314EE48" w14:textId="77777777" w:rsidR="0048796A" w:rsidRDefault="0048796A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6D5945C4" w14:textId="77777777" w:rsidR="00BF141E" w:rsidRDefault="00457FF5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###</w:t>
      </w:r>
    </w:p>
    <w:p w14:paraId="14D6555C" w14:textId="77777777" w:rsidR="00BF141E" w:rsidRDefault="00BF141E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D956649" w14:textId="77777777" w:rsidR="00BF141E" w:rsidRDefault="00457FF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678203BD" w14:textId="77777777" w:rsidR="00BF141E" w:rsidRDefault="00457FF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01D6685E" w14:textId="77777777" w:rsidR="00BF141E" w:rsidRDefault="00457FF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196E978C" w14:textId="77777777" w:rsidR="00BF141E" w:rsidRDefault="009749D4">
      <w:pPr>
        <w:spacing w:after="0" w:line="276" w:lineRule="auto"/>
        <w:ind w:left="-567"/>
      </w:pPr>
      <w:hyperlink r:id="rId8">
        <w:r w:rsidR="00457FF5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457FF5">
        <w:rPr>
          <w:rFonts w:cs="Arial"/>
          <w:color w:val="808080"/>
          <w:szCs w:val="20"/>
          <w:lang w:eastAsia="hu-HU"/>
        </w:rPr>
        <w:t xml:space="preserve"> </w:t>
      </w:r>
    </w:p>
    <w:p w14:paraId="42B88E95" w14:textId="77777777" w:rsidR="00BF141E" w:rsidRDefault="00BF141E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D42C7DD" w14:textId="77777777" w:rsidR="00BF141E" w:rsidRDefault="00457FF5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45FA4C0A" w14:textId="77777777" w:rsidR="00BF141E" w:rsidRDefault="00457FF5">
      <w:pPr>
        <w:spacing w:after="0"/>
        <w:ind w:left="-567"/>
        <w:jc w:val="both"/>
        <w:rPr>
          <w:color w:val="808080"/>
          <w:sz w:val="16"/>
          <w:szCs w:val="16"/>
          <w:u w:color="808080"/>
        </w:rPr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 </w:t>
      </w:r>
      <w:r>
        <w:rPr>
          <w:color w:val="808080"/>
          <w:sz w:val="16"/>
          <w:szCs w:val="16"/>
          <w:u w:color="808080"/>
        </w:rPr>
        <w:br/>
        <w:t xml:space="preserve">Az intézmény 2001 óta meghatározó és dinamikusan fejlődő szereplője a hazai felsőoktatásnak és immár a kelet-közép európai régiónak is. Jelenleg 5 kontinensen közel 200 külföldi intézménnyel tart fenn. A METU myBRAND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 </w:t>
      </w:r>
    </w:p>
    <w:p w14:paraId="2E4404E9" w14:textId="77777777" w:rsidR="00BF141E" w:rsidRDefault="00BF141E">
      <w:pPr>
        <w:spacing w:after="0"/>
        <w:ind w:left="-567"/>
        <w:jc w:val="both"/>
      </w:pPr>
    </w:p>
    <w:sectPr w:rsidR="00BF1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081089" w16cex:dateUtc="2020-12-01T08:38:43.896Z"/>
  <w16cex:commentExtensible w16cex:durableId="132E0162" w16cex:dateUtc="2020-12-01T08:39:34.042Z"/>
  <w16cex:commentExtensible w16cex:durableId="47323CAD" w16cex:dateUtc="2020-12-01T09:31:33Z"/>
  <w16cex:commentExtensible w16cex:durableId="022F7640" w16cex:dateUtc="2020-12-01T09:32:40Z"/>
  <w16cex:commentExtensible w16cex:durableId="2A1CDBBF" w16cex:dateUtc="2020-12-01T15:24:03.583Z"/>
  <w16cex:commentExtensible w16cex:durableId="31F604EB" w16cex:dateUtc="2020-12-01T15:24:14.7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B1A52E" w16cid:durableId="6A081089"/>
  <w16cid:commentId w16cid:paraId="57A620A3" w16cid:durableId="132E0162"/>
  <w16cid:commentId w16cid:paraId="0E71BF16" w16cid:durableId="47323CAD"/>
  <w16cid:commentId w16cid:paraId="07D99526" w16cid:durableId="022F7640"/>
  <w16cid:commentId w16cid:paraId="766BE84E" w16cid:durableId="2A1CDBBF"/>
  <w16cid:commentId w16cid:paraId="158ACDAF" w16cid:durableId="31F604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3499" w14:textId="77777777" w:rsidR="009749D4" w:rsidRDefault="009749D4">
      <w:pPr>
        <w:spacing w:after="0"/>
      </w:pPr>
      <w:r>
        <w:separator/>
      </w:r>
    </w:p>
  </w:endnote>
  <w:endnote w:type="continuationSeparator" w:id="0">
    <w:p w14:paraId="26DD2B3B" w14:textId="77777777" w:rsidR="009749D4" w:rsidRDefault="00974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6C88" w14:textId="77777777" w:rsidR="00BF141E" w:rsidRDefault="00BF14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BC96" w14:textId="77777777" w:rsidR="00BF141E" w:rsidRDefault="22A881DD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402D553E" wp14:editId="3C6520CF">
          <wp:extent cx="6838948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48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FCE3C" w14:textId="77777777" w:rsidR="009749D4" w:rsidRDefault="009749D4">
      <w:pPr>
        <w:spacing w:after="0"/>
      </w:pPr>
      <w:r>
        <w:separator/>
      </w:r>
    </w:p>
  </w:footnote>
  <w:footnote w:type="continuationSeparator" w:id="0">
    <w:p w14:paraId="11E85B4F" w14:textId="77777777" w:rsidR="009749D4" w:rsidRDefault="00974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3E85" w14:textId="77777777" w:rsidR="00BF141E" w:rsidRDefault="00457FF5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5AF79DF6" wp14:editId="6873C06E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C380D" w14:textId="77777777" w:rsidR="00BF141E" w:rsidRDefault="00BF14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780" w14:textId="77777777" w:rsidR="00BF141E" w:rsidRDefault="00457FF5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4" behindDoc="1" locked="0" layoutInCell="1" allowOverlap="1" wp14:anchorId="3BAA228A" wp14:editId="08FBD52A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E"/>
    <w:rsid w:val="001458E1"/>
    <w:rsid w:val="00192C12"/>
    <w:rsid w:val="0028536E"/>
    <w:rsid w:val="0034259E"/>
    <w:rsid w:val="00353B42"/>
    <w:rsid w:val="00370174"/>
    <w:rsid w:val="00380F02"/>
    <w:rsid w:val="00423EAD"/>
    <w:rsid w:val="00457FF5"/>
    <w:rsid w:val="0048796A"/>
    <w:rsid w:val="00584049"/>
    <w:rsid w:val="005E53FE"/>
    <w:rsid w:val="00633C6E"/>
    <w:rsid w:val="006532D2"/>
    <w:rsid w:val="00696D89"/>
    <w:rsid w:val="006C3974"/>
    <w:rsid w:val="009749D4"/>
    <w:rsid w:val="00AC61D5"/>
    <w:rsid w:val="00AE3427"/>
    <w:rsid w:val="00BF141E"/>
    <w:rsid w:val="00D446D9"/>
    <w:rsid w:val="00E26D53"/>
    <w:rsid w:val="00F50266"/>
    <w:rsid w:val="00F560BC"/>
    <w:rsid w:val="019B5C97"/>
    <w:rsid w:val="0510D16F"/>
    <w:rsid w:val="0E709460"/>
    <w:rsid w:val="12C8DCB2"/>
    <w:rsid w:val="13256283"/>
    <w:rsid w:val="1B1A4163"/>
    <w:rsid w:val="202F78CD"/>
    <w:rsid w:val="22A881DD"/>
    <w:rsid w:val="34FAA39B"/>
    <w:rsid w:val="383C2809"/>
    <w:rsid w:val="410E6406"/>
    <w:rsid w:val="46768855"/>
    <w:rsid w:val="4AD2CE64"/>
    <w:rsid w:val="702FA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1DE2"/>
  <w15:docId w15:val="{092BC187-51A5-4975-9F36-88A4E11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iperhivatkozs">
    <w:name w:val="Hyperlink"/>
    <w:basedOn w:val="Bekezdsalapbettpusa"/>
    <w:uiPriority w:val="99"/>
    <w:unhideWhenUsed/>
    <w:rsid w:val="00423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kotoegyetem.metropolitan.h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3c85f866a7824c84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885f8699615440d9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550A9-CEC0-4A24-AD83-12FD9345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Tárgyaló</dc:creator>
  <dc:description/>
  <cp:lastModifiedBy>Tárgyaló</cp:lastModifiedBy>
  <cp:revision>2</cp:revision>
  <cp:lastPrinted>2016-10-06T13:08:00Z</cp:lastPrinted>
  <dcterms:created xsi:type="dcterms:W3CDTF">2020-12-02T10:14:00Z</dcterms:created>
  <dcterms:modified xsi:type="dcterms:W3CDTF">2020-12-02T10:14:00Z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