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0438B" w14:textId="77777777"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  <w:r w:rsidRPr="00E33C55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Sajtóközlemény</w:t>
      </w:r>
    </w:p>
    <w:p w14:paraId="2CEBE7E4" w14:textId="3FFC1677"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Kiadja: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Budapesti Metropolitan Egyetem 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br/>
      </w:r>
      <w:r w:rsidR="00D13CC1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Budapest, 2020-07-27</w:t>
      </w:r>
    </w:p>
    <w:p w14:paraId="712BD8BD" w14:textId="77777777" w:rsidR="00E33C55" w:rsidRPr="00E33C55" w:rsidRDefault="00E33C55" w:rsidP="00EA0A0F">
      <w:pPr>
        <w:spacing w:after="0"/>
        <w:ind w:left="-284" w:right="142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</w:p>
    <w:p w14:paraId="3A26AC5E" w14:textId="77777777" w:rsidR="00E33C55" w:rsidRDefault="00105416" w:rsidP="00025660">
      <w:pPr>
        <w:pStyle w:val="Szvegtrzs"/>
        <w:spacing w:after="0"/>
        <w:ind w:left="-284" w:right="142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  <w:r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Fenntarthatósági</w:t>
      </w:r>
      <w:r w:rsidR="00C7645D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 xml:space="preserve"> </w:t>
      </w:r>
      <w:r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szakemberek reformálhatják meg a divatipart</w:t>
      </w:r>
    </w:p>
    <w:p w14:paraId="78AF6697" w14:textId="77777777" w:rsidR="00025660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</w:p>
    <w:p w14:paraId="7BFFA3E4" w14:textId="77777777" w:rsidR="00E33C55" w:rsidRPr="00105416" w:rsidRDefault="00047F95" w:rsidP="00105416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 divatipar modern kihívásain és fenntartható gyakorlatain dolgoznak majd a</w:t>
      </w:r>
      <w:r w:rsidR="00025660" w:rsidRPr="0002566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Budapesti Metropolitan Egyetem (METU) legújabb</w:t>
      </w:r>
      <w:r w:rsidR="0010541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,</w:t>
      </w:r>
      <w:r w:rsidR="00025660" w:rsidRPr="0002566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808080"/>
          <w:sz w:val="20"/>
          <w:szCs w:val="20"/>
          <w:lang w:eastAsia="hu-HU"/>
        </w:rPr>
        <w:t>Fenntartható divatmárka menedzsmentje</w:t>
      </w:r>
      <w:r w:rsidR="00C7645D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szakirányú továbbképzésén</w:t>
      </w:r>
      <w:r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</w:t>
      </w:r>
      <w:r w:rsidR="00C7645D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végzett hallgatók. </w:t>
      </w:r>
      <w:r w:rsidR="00025660" w:rsidRPr="0002566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</w:t>
      </w:r>
      <w:r w:rsidR="00C7645D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Az intézmény portfóliójának megújítására a piaci változások miatt volt szükség: a luxusiparban ma már kiemelt szerepet kapnak </w:t>
      </w:r>
      <w:r w:rsidR="0010541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ugyanis </w:t>
      </w:r>
      <w:r w:rsidR="00C7645D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 társadalmi felelősségvállalási projektek, amelyek menedzsmentje új ismereteket igényel.</w:t>
      </w:r>
      <w:r w:rsidR="0010541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A</w:t>
      </w:r>
      <w:r w:rsidR="00395167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METU képzésén végzett</w:t>
      </w:r>
      <w:r w:rsidR="0010541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szakemberek fenntarthatósági szempontok alapján lesznek képesek megreformálni a </w:t>
      </w:r>
      <w:r w:rsidR="00105416" w:rsidRPr="0010541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textil-, és div</w:t>
      </w:r>
      <w:r w:rsidR="0010541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atipar ellátási láncait.</w:t>
      </w:r>
    </w:p>
    <w:p w14:paraId="193F578B" w14:textId="77777777" w:rsidR="00025660" w:rsidRP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</w:p>
    <w:p w14:paraId="2E0E30C3" w14:textId="14E41C96" w:rsidR="00C474E8" w:rsidRDefault="00047F9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Fenntartható divatmárkák számára </w:t>
      </w:r>
      <w:r w:rsid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képez szakembereket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</w:t>
      </w:r>
      <w:r w:rsidR="00025660"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Budapesti Metropolitan Egyet</w:t>
      </w:r>
      <w:r w:rsidR="00C7645D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em 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szeptemberben induló </w:t>
      </w:r>
      <w:r w:rsidR="00025660"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új</w:t>
      </w:r>
      <w:r w:rsid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</w:t>
      </w:r>
      <w:r w:rsidR="00025660"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három szemeszterből álló </w:t>
      </w:r>
      <w:r w:rsidR="001C0A59" w:rsidRPr="001C0A59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Fenntartható divatmárka menedzsmentje</w:t>
      </w:r>
      <w:r w:rsidR="00105416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025660"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képzés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e, amely a minőség és egyediség mellett a</w:t>
      </w:r>
      <w:r w:rsidR="00C7645D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pozitív társadalmi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gy</w:t>
      </w:r>
      <w:r w:rsidR="00C7645D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akorlatokat is a divatmárka-építés kulcsfontosságú elemeként határozza meg. Az intézmény 5 éve indítot</w:t>
      </w:r>
      <w:r w:rsidR="00105416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ta el </w:t>
      </w:r>
      <w:r w:rsidR="00105416" w:rsidRPr="00395167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Di</w:t>
      </w:r>
      <w:r w:rsidR="00C7645D" w:rsidRPr="00395167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vat- és luxusmárka-menedzsment</w:t>
      </w:r>
      <w:r w:rsidR="00C7645D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szakirányú továbbképzését, </w:t>
      </w:r>
      <w:r w:rsidR="0039516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</w:t>
      </w:r>
      <w:r w:rsidR="00C7645D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piaci változások</w:t>
      </w:r>
      <w:r w:rsidR="0039516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at látva azonban úgy döntött, új alapokra helyezi a divatmenedzsment-oktatást. </w:t>
      </w:r>
      <w:r w:rsid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fenntartható divat iránti kereslet növekedésével mind a tömegmárkáknak, mint pedig a prémium és luxusmárkáknak szüksége lett olyan fenntarthatósági ismeretekkel rendelkező szakemberekre, akik a tervezéstől az értékesítési</w:t>
      </w:r>
      <w:r w:rsidR="00105416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g</w:t>
      </w:r>
      <w:r w:rsid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1C0A59"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képesek a textil-, é</w:t>
      </w:r>
      <w:r w:rsidR="00105416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s divatipar ellátási láncának </w:t>
      </w:r>
      <w:r w:rsidR="001C0A59"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megreformálására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– </w:t>
      </w:r>
      <w:r w:rsidR="00105416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és éppen 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ezekkel az ismeretekkel gazdagodhatnak azok, akik jelentkeznek a METU új képzésére.</w:t>
      </w:r>
    </w:p>
    <w:p w14:paraId="71716455" w14:textId="77777777" w:rsidR="0039109A" w:rsidRDefault="0039109A" w:rsidP="001C0A59">
      <w:pPr>
        <w:pStyle w:val="Szvegtrzs"/>
        <w:spacing w:after="0"/>
        <w:ind w:right="142"/>
        <w:jc w:val="both"/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</w:pPr>
    </w:p>
    <w:p w14:paraId="2622F343" w14:textId="392EA58F" w:rsidR="0039109A" w:rsidRDefault="00D13CC1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„A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divat </w:t>
      </w:r>
      <w:r w:rsidR="001D759E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számomra művészet,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a kreatív és az üzleti oldalon egyaránt alapelve az értékteremtés. </w:t>
      </w:r>
      <w:r w:rsidR="0055338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A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divatiparban kézzel fogható paradigmaváltás tapasztalható a</w:t>
      </w:r>
      <w:r w:rsidR="0055338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fenntarthatóság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ra való törekvés terén is</w:t>
      </w:r>
      <w:r w:rsidR="00395167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, mi pedig a</w:t>
      </w:r>
      <w:r w:rsid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hazai </w:t>
      </w:r>
      <w:r w:rsidR="00395167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piacon</w:t>
      </w:r>
      <w:r w:rsid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is 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ezt a </w:t>
      </w:r>
      <w:r w:rsidR="0055338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szemléletet</w:t>
      </w:r>
      <w:r w:rsidR="00395167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szeretnénk képviselni. E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zért hoztuk létre a </w:t>
      </w:r>
      <w:hyperlink r:id="rId6" w:history="1">
        <w:r w:rsidR="0039109A" w:rsidRPr="0039109A">
          <w:rPr>
            <w:rStyle w:val="Hiperhivatkozs"/>
            <w:rFonts w:ascii="Arial" w:eastAsia="Times New Roman" w:hAnsi="Arial" w:cs="Arial"/>
            <w:i/>
            <w:sz w:val="20"/>
            <w:szCs w:val="20"/>
            <w:lang w:eastAsia="hu-HU"/>
          </w:rPr>
          <w:t>Fenntartható divatmárka menedzsmentje szakirányú továbbképzést</w:t>
        </w:r>
      </w:hyperlink>
      <w:r w:rsidR="0039109A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39109A"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–</w:t>
      </w:r>
      <w:r w:rsidR="0039109A" w:rsidRPr="0039109A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mondta el az új képzésről a szak veze</w:t>
      </w:r>
      <w:r w:rsidR="0039109A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tője, Szilágyi-Csüllög Mónika. </w:t>
      </w:r>
      <w:r w:rsidR="0039109A"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–</w:t>
      </w:r>
      <w:r w:rsidR="0039109A" w:rsidRPr="0039109A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A képzés 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különlegessége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, hog</w:t>
      </w:r>
      <w:r w:rsid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y 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az </w:t>
      </w:r>
      <w:r w:rsid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egyes területek </w:t>
      </w:r>
      <w:r w:rsidR="0039109A"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–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gazdaságtan, marketing, divatipari ismeretek, pén</w:t>
      </w:r>
      <w:r w:rsid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zügytan, menedzsment ismeretek </w:t>
      </w:r>
      <w:r w:rsidR="0039109A" w:rsidRPr="00025660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–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tantárgyait kisebb, </w:t>
      </w:r>
      <w:proofErr w:type="spellStart"/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fókuszáltabb</w:t>
      </w:r>
      <w:proofErr w:type="spellEnd"/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egységekre bontottuk, és e</w:t>
      </w:r>
      <w:r w:rsidR="001D759E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zek 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oktatására</w:t>
      </w:r>
      <w:r w:rsidR="001D759E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a témák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</w:t>
      </w:r>
      <w:r w:rsidR="001D759E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kiemelkedő szakembereit kértü</w:t>
      </w:r>
      <w:r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k fel. Ezzel a képzés felépítése egyedülálló a piacon</w:t>
      </w:r>
      <w:r w:rsidR="0039109A" w:rsidRPr="0039109A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.”</w:t>
      </w:r>
    </w:p>
    <w:p w14:paraId="25DB17D9" w14:textId="77777777" w:rsidR="00025660" w:rsidRPr="00E33C55" w:rsidRDefault="0002566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</w:p>
    <w:p w14:paraId="587BFAD2" w14:textId="77777777" w:rsidR="00CB4F6D" w:rsidRDefault="001C0A59" w:rsidP="00CB4F6D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képzés hallgatói már tanulmányaik alatt releváns kapcsolati háló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ra tehetnek szert, hiszen több 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mint 20 divatip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ari szakember tudása és 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tapasztal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ta adja a képzés </w:t>
      </w:r>
      <w:proofErr w:type="gramStart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komplexitását</w:t>
      </w:r>
      <w:proofErr w:type="gramEnd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. </w:t>
      </w:r>
      <w:proofErr w:type="gramStart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Szilágyi-C</w:t>
      </w:r>
      <w:r w:rsidR="00CB4F6D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süllög Mónika médiaszakember, </w:t>
      </w:r>
      <w:r w:rsidR="0039516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az ELTE </w:t>
      </w:r>
      <w:r w:rsidR="00395167" w:rsidRPr="0039516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Pszichológia Doktori Iskolájá</w:t>
      </w:r>
      <w:r w:rsidR="0039516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nak fenntarthatódivat-kutatója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mellett az oktatók között van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Csillag Gábor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a </w:t>
      </w:r>
      <w:proofErr w:type="spellStart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Nanushka</w:t>
      </w:r>
      <w:proofErr w:type="spellEnd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korábbi digitális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média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-igazgatója, a Google jelenlegi fejlesztési menedzsere; Galamb Eszter, a </w:t>
      </w:r>
      <w:proofErr w:type="spellStart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Gas</w:t>
      </w:r>
      <w:proofErr w:type="spellEnd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</w:t>
      </w:r>
      <w:proofErr w:type="spellStart"/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Marks&amp;Sp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encer</w:t>
      </w:r>
      <w:proofErr w:type="spellEnd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majd a </w:t>
      </w:r>
      <w:proofErr w:type="spellStart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Triumph</w:t>
      </w:r>
      <w:proofErr w:type="spellEnd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marketing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veze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tője; 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Nagy Judit külkeres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kedelmi és ruhaipari szakember és termékmenedzser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(</w:t>
      </w:r>
      <w:proofErr w:type="spellStart"/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Budmil</w:t>
      </w:r>
      <w:proofErr w:type="spellEnd"/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 K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appa, </w:t>
      </w:r>
      <w:proofErr w:type="spellStart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Retro</w:t>
      </w:r>
      <w:proofErr w:type="spellEnd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Speedo</w:t>
      </w:r>
      <w:proofErr w:type="spellEnd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Burberry</w:t>
      </w:r>
      <w:proofErr w:type="spellEnd"/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); 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Szabó Pálma, hazánk egyik legismertebb és legkeresettebb divatrendezv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ény-szervezője és showrendezője; valamint</w:t>
      </w:r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Dr. Szatmári Judit Anna divattörténész, muzeológus, a Kiscelli</w:t>
      </w:r>
      <w:proofErr w:type="gramEnd"/>
      <w:r w:rsidRPr="001C0A5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Múzeum Textilgyűjteményének gyűjteményvezetője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is.</w:t>
      </w:r>
    </w:p>
    <w:p w14:paraId="16186DF7" w14:textId="77777777" w:rsidR="00CB4F6D" w:rsidRDefault="00CB4F6D" w:rsidP="00CB4F6D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5549040D" w14:textId="275229C0" w:rsidR="00000F0B" w:rsidRDefault="00025660" w:rsidP="00CB4F6D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bookmarkStart w:id="0" w:name="_GoBack"/>
      <w:bookmarkEnd w:id="0"/>
      <w:r w:rsidRPr="00025660">
        <w:rPr>
          <w:rFonts w:ascii="Arial" w:eastAsia="Times New Roman" w:hAnsi="Arial" w:cs="Arial"/>
          <w:color w:val="808080"/>
          <w:sz w:val="20"/>
          <w:szCs w:val="20"/>
          <w:lang w:eastAsia="hu-HU"/>
        </w:rPr>
        <w:lastRenderedPageBreak/>
        <w:t xml:space="preserve">A </w:t>
      </w:r>
      <w:r w:rsidRP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METU </w:t>
      </w:r>
      <w:r w:rsidR="00000F0B" w:rsidRP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új</w:t>
      </w:r>
      <w:r w:rsidRP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képzés</w:t>
      </w:r>
      <w:r w:rsidR="00600A12" w:rsidRP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</w:t>
      </w:r>
      <w:r w:rsidR="00600A12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bár gazdaságtudományi besorolású, </w:t>
      </w:r>
      <w:r w:rsidR="00AC6ADF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szoros együttműködésben van</w:t>
      </w:r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600A12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METU Divat és Textil Tanszékével. Az oktatott tárgyak fele</w:t>
      </w:r>
      <w:r w:rsidR="00600A12" w:rsidRPr="00600A12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művészeti és divat tematikájú, </w:t>
      </w:r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fele </w:t>
      </w:r>
      <w:r w:rsidR="00600A12" w:rsidRPr="00600A12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pedig gazdasági és menedzsment ismereteket nyújt.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képzést elvégző divatmenedzser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ek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képes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ek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lesz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nek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nemzetközi divatházak, szakmai vásárok rendszer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ének, működésének megértésére és b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irtokában lesz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nek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legújabb divat-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</w:t>
      </w:r>
      <w:proofErr w:type="gramStart"/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trend-</w:t>
      </w:r>
      <w:proofErr w:type="gramEnd"/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és anyagismereteknek. </w:t>
      </w:r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Ismerni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fogják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divatszektor szereplőinek működését meghatározó pénzügyi, gazdasági, j</w:t>
      </w:r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ogi és </w:t>
      </w:r>
      <w:proofErr w:type="gramStart"/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etikai</w:t>
      </w:r>
      <w:proofErr w:type="gramEnd"/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rendszereket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és képesek lesznek </w:t>
      </w:r>
      <w:r w:rsidR="002E111B" w:rsidRP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nemzetközileg versenyképes, fenntartható divattermék- és szolgáltatáskínálat ös</w:t>
      </w:r>
      <w:r w:rsidR="002E11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szeállítására és menedzselésére.</w:t>
      </w:r>
    </w:p>
    <w:p w14:paraId="6D2D48BA" w14:textId="77777777" w:rsidR="00000F0B" w:rsidRDefault="00000F0B" w:rsidP="00600A12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7D4BF7E2" w14:textId="77777777" w:rsidR="002E111B" w:rsidRDefault="002E111B" w:rsidP="00600A12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képzés utolsó szemeszterében mentorprogram segíti a hallgatókat, amelynek keretében neves nemzetközi divatmárkák, magyar tervezők, nemzetközi szervezetek és médiacégek képviselőivel dolgozhatnak együtt. A </w:t>
      </w:r>
      <w:r w:rsidR="00000F0B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Fenntartható divatmárka menedzsmentje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szakirányú továbbképzésre 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2020. szeptember 10-ig, a </w:t>
      </w:r>
      <w:hyperlink r:id="rId7" w:history="1">
        <w:r w:rsidRPr="002E111B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Budapesti Metropolitan Egyetem weboldalán</w:t>
        </w:r>
      </w:hyperlink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 onlin</w:t>
      </w:r>
      <w:r w:rsidR="00000F0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 jelentkezhetnek az érdeklődők.</w:t>
      </w:r>
    </w:p>
    <w:p w14:paraId="6671A417" w14:textId="77777777" w:rsidR="002E111B" w:rsidRPr="00600A12" w:rsidRDefault="002E111B" w:rsidP="00600A12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30B10476" w14:textId="77777777"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További </w:t>
      </w:r>
      <w:proofErr w:type="gramStart"/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információ</w:t>
      </w:r>
      <w:proofErr w:type="gramEnd"/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: </w:t>
      </w: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br/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Varga Dóra</w:t>
      </w:r>
    </w:p>
    <w:p w14:paraId="1204F13F" w14:textId="77777777"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+36 1 920 1817</w:t>
      </w:r>
    </w:p>
    <w:p w14:paraId="62A7B136" w14:textId="77777777"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+36 30 857 8179</w:t>
      </w:r>
    </w:p>
    <w:p w14:paraId="56464EB7" w14:textId="77777777" w:rsidR="00E33C55" w:rsidRDefault="006B43EA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hyperlink r:id="rId8">
        <w:r w:rsidR="00E33C55" w:rsidRPr="00E33C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hu-HU"/>
          </w:rPr>
          <w:t>dvarga@noguchi.hu</w:t>
        </w:r>
      </w:hyperlink>
      <w:r w:rsidR="00E33C55"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</w:p>
    <w:p w14:paraId="6246A41C" w14:textId="77777777" w:rsidR="00025660" w:rsidRPr="00E33C55" w:rsidRDefault="00025660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4B12BA03" w14:textId="77777777" w:rsidR="00E33C55" w:rsidRPr="00E33C55" w:rsidRDefault="00E33C55" w:rsidP="00EA0A0F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</w:pPr>
      <w:r w:rsidRPr="00E33C55"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  <w:t>A Budapesti Metropolitan Egyetemről</w:t>
      </w:r>
    </w:p>
    <w:p w14:paraId="2876D7E3" w14:textId="77777777" w:rsidR="00B048DC" w:rsidRPr="00B048DC" w:rsidRDefault="00B048DC" w:rsidP="00B048DC">
      <w:pPr>
        <w:spacing w:after="0" w:line="240" w:lineRule="auto"/>
        <w:ind w:right="142"/>
        <w:jc w:val="both"/>
        <w:rPr>
          <w:rFonts w:ascii="Arial" w:eastAsia="Times New Roman" w:hAnsi="Arial" w:cs="Times New Roman"/>
          <w:color w:val="808080"/>
          <w:sz w:val="16"/>
          <w:szCs w:val="16"/>
          <w:u w:color="808080"/>
        </w:rPr>
      </w:pPr>
    </w:p>
    <w:p w14:paraId="7244EE49" w14:textId="77777777" w:rsidR="00B048DC" w:rsidRPr="00B048DC" w:rsidRDefault="00B048DC" w:rsidP="00B048DC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color w:val="808080"/>
          <w:sz w:val="16"/>
          <w:szCs w:val="16"/>
          <w:u w:color="808080"/>
        </w:rPr>
      </w:pPr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A Budapesti Metropolitan Egyetem (METU) Magyarország legnagyobb magánkézben lévő felsőoktatási intézménye, ahol 2 karon, 4 fő képzési területen - kommunikáció, üzlet, turizmus és művészet - folyik képzés. A folyamatosan bővülő magyar és angol nyelvű kínálatban jelenleg 35 alapszak, 33 mesterszak, 15 szakirányú továbbképzés és 7 felsőoktatási szakképzés közül választhatnak az egyetem iránt érdeklődők. A METU-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nak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több mint 7500 hallgatója van, közel 1000 külföldi diákkal a világ több mint 90 országából. Az intézmény 2001 óta meghatározó és dinamikusan fejlődő szereplője a hazai felsőoktatásnak és immár a Közép-Kelet Európai régiónak is. Jelenleg 5 </w:t>
      </w:r>
      <w:proofErr w:type="gram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kontinensen</w:t>
      </w:r>
      <w:proofErr w:type="gram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közel 200 külföldi intézménnyel tart fenn partnerkapcsolatot. A METU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myBRAND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oktatási módszertanával hazánkban elsőként alakította át oktatási modelljét a nemzetközi felsőoktatási </w:t>
      </w:r>
      <w:proofErr w:type="gram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trendekhez</w:t>
      </w:r>
      <w:proofErr w:type="gram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illeszkedő portfólió alapú képzési rendszerré.</w:t>
      </w:r>
    </w:p>
    <w:p w14:paraId="59766A04" w14:textId="77777777" w:rsidR="00B048DC" w:rsidRDefault="00B048DC" w:rsidP="00025660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color w:val="808080"/>
          <w:sz w:val="16"/>
          <w:szCs w:val="16"/>
          <w:u w:color="808080"/>
        </w:rPr>
      </w:pPr>
    </w:p>
    <w:p w14:paraId="2ECE1344" w14:textId="77777777" w:rsidR="00B048DC" w:rsidRDefault="00B048DC" w:rsidP="00B048DC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color w:val="808080"/>
          <w:sz w:val="16"/>
          <w:szCs w:val="16"/>
          <w:u w:color="808080"/>
        </w:rPr>
      </w:pPr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A </w:t>
      </w:r>
      <w:r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METU </w:t>
      </w:r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jelenleg az ország legnagyobb és legváltozatosabb alkalmazott művészeti képzéseit is nyújtó felsőoktatási intézménye. </w:t>
      </w:r>
      <w:r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Mű</w:t>
      </w:r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vészeti képzései 2010-ben indultak, a Művészeti és Kreatívipari Karon jelenleg 9 területen - a tervezőgrafikától kezdve a designon át a mozgóképes szakokig -, 10 alap- és 11 mesterszakra jelentkezhetnek a leendő hallgatók. A Kar kiemelt partnerei többek között: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Europa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Design Hungary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Zrt</w:t>
      </w:r>
      <w:proofErr w:type="spellEnd"/>
      <w:proofErr w:type="gram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.,</w:t>
      </w:r>
      <w:proofErr w:type="gram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Nanushka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,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Konsanszky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,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Nubu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,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Origo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Film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Studio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, Szépművészeti Múzeum, Ludwig Múzeum,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Prezi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,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Capa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Központ,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Godot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Kortárs Művészeti Intézet, </w:t>
      </w:r>
      <w:proofErr w:type="spellStart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Libri</w:t>
      </w:r>
      <w:proofErr w:type="spellEnd"/>
      <w:r w:rsidRPr="00B048DC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Kiadó. Az egyetem hallgatói az elmúlt 10 évben számos hazai és nemzetközi díjat nyertek el: metropolitan.hu/sikerek</w:t>
      </w:r>
    </w:p>
    <w:p w14:paraId="32C5DC30" w14:textId="77777777" w:rsidR="00193028" w:rsidRPr="00025660" w:rsidRDefault="00193028" w:rsidP="00025660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sz w:val="20"/>
        </w:rPr>
      </w:pPr>
    </w:p>
    <w:sectPr w:rsidR="00193028" w:rsidRPr="00025660" w:rsidSect="00EA0A0F">
      <w:headerReference w:type="default" r:id="rId9"/>
      <w:pgSz w:w="11906" w:h="16838"/>
      <w:pgMar w:top="2836" w:right="991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4739F" w16cex:dateUtc="2020-07-23T18:37:00Z"/>
  <w16cex:commentExtensible w16cex:durableId="22C4750F" w16cex:dateUtc="2020-07-23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E3EF2B" w16cid:durableId="22C4739F"/>
  <w16cid:commentId w16cid:paraId="665B4186" w16cid:durableId="22C475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0546F" w14:textId="77777777" w:rsidR="006B43EA" w:rsidRDefault="006B43EA" w:rsidP="00D41029">
      <w:pPr>
        <w:spacing w:after="0" w:line="240" w:lineRule="auto"/>
      </w:pPr>
      <w:r>
        <w:separator/>
      </w:r>
    </w:p>
  </w:endnote>
  <w:endnote w:type="continuationSeparator" w:id="0">
    <w:p w14:paraId="5EE4A8E2" w14:textId="77777777" w:rsidR="006B43EA" w:rsidRDefault="006B43EA" w:rsidP="00D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FA804" w14:textId="77777777" w:rsidR="006B43EA" w:rsidRDefault="006B43EA" w:rsidP="00D41029">
      <w:pPr>
        <w:spacing w:after="0" w:line="240" w:lineRule="auto"/>
      </w:pPr>
      <w:r>
        <w:separator/>
      </w:r>
    </w:p>
  </w:footnote>
  <w:footnote w:type="continuationSeparator" w:id="0">
    <w:p w14:paraId="7C4282D4" w14:textId="77777777" w:rsidR="006B43EA" w:rsidRDefault="006B43EA" w:rsidP="00D4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74E96" w14:textId="77777777" w:rsidR="00D41029" w:rsidRDefault="00D41029">
    <w:pPr>
      <w:pStyle w:val="lfej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2E1B60C3" wp14:editId="6B5BF59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6500" cy="1604645"/>
          <wp:effectExtent l="0" t="0" r="6350" b="0"/>
          <wp:wrapNone/>
          <wp:docPr id="25" name="Kép 2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28"/>
    <w:rsid w:val="00000F0B"/>
    <w:rsid w:val="00025660"/>
    <w:rsid w:val="00047F95"/>
    <w:rsid w:val="00105416"/>
    <w:rsid w:val="00193028"/>
    <w:rsid w:val="001C0A59"/>
    <w:rsid w:val="001D759E"/>
    <w:rsid w:val="00281A5E"/>
    <w:rsid w:val="002B5715"/>
    <w:rsid w:val="002E111B"/>
    <w:rsid w:val="00355A7A"/>
    <w:rsid w:val="0039109A"/>
    <w:rsid w:val="00395167"/>
    <w:rsid w:val="004442AC"/>
    <w:rsid w:val="004A29A0"/>
    <w:rsid w:val="004C307D"/>
    <w:rsid w:val="0055338A"/>
    <w:rsid w:val="005D091B"/>
    <w:rsid w:val="00600A12"/>
    <w:rsid w:val="00653D77"/>
    <w:rsid w:val="006B43EA"/>
    <w:rsid w:val="006E2CAC"/>
    <w:rsid w:val="009D6E32"/>
    <w:rsid w:val="00A024EC"/>
    <w:rsid w:val="00A55AB0"/>
    <w:rsid w:val="00AC6ADF"/>
    <w:rsid w:val="00B048DC"/>
    <w:rsid w:val="00C474E8"/>
    <w:rsid w:val="00C7645D"/>
    <w:rsid w:val="00CB4F6D"/>
    <w:rsid w:val="00D13CC1"/>
    <w:rsid w:val="00D41029"/>
    <w:rsid w:val="00D456DD"/>
    <w:rsid w:val="00E067C6"/>
    <w:rsid w:val="00E33C55"/>
    <w:rsid w:val="00EA0A0F"/>
    <w:rsid w:val="00EA6531"/>
    <w:rsid w:val="00F15A41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AF4D"/>
  <w15:docId w15:val="{D3C0B760-CB91-4CDA-B64B-6E04C54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CB0128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CB0128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CB0128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B012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istaszerbekezds">
    <w:name w:val="List Paragraph"/>
    <w:basedOn w:val="Norml"/>
    <w:uiPriority w:val="34"/>
    <w:qFormat/>
    <w:rsid w:val="00E60EA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CB0128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CB012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1029"/>
  </w:style>
  <w:style w:type="paragraph" w:styleId="llb">
    <w:name w:val="footer"/>
    <w:basedOn w:val="Norml"/>
    <w:link w:val="llbChar"/>
    <w:uiPriority w:val="99"/>
    <w:unhideWhenUsed/>
    <w:rsid w:val="00D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1029"/>
  </w:style>
  <w:style w:type="character" w:styleId="Hiperhivatkozs">
    <w:name w:val="Hyperlink"/>
    <w:basedOn w:val="Bekezdsalapbettpusa"/>
    <w:uiPriority w:val="99"/>
    <w:unhideWhenUsed/>
    <w:rsid w:val="00391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tropolitan.hu/sztk-jelentkezes?course=divat-es-luxusmarka-menedzsment-sztk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s://www.metropolitan.hu/kurzus/divat-es-luxusmarka-menedzsment-szt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779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Tárgyaló</dc:creator>
  <dc:description/>
  <cp:lastModifiedBy>Vargáné Ács Andrea</cp:lastModifiedBy>
  <cp:revision>3</cp:revision>
  <dcterms:created xsi:type="dcterms:W3CDTF">2020-07-27T06:41:00Z</dcterms:created>
  <dcterms:modified xsi:type="dcterms:W3CDTF">2020-07-27T08:14:00Z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