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E164E" w14:textId="1A68BE86" w:rsidR="00602146" w:rsidRPr="0000537C" w:rsidRDefault="00E557C3" w:rsidP="0000537C">
      <w:pPr>
        <w:spacing w:after="0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E</w:t>
      </w:r>
      <w:r w:rsidR="00115EEF" w:rsidRPr="0000537C">
        <w:rPr>
          <w:b/>
          <w:bCs/>
          <w:sz w:val="24"/>
          <w:szCs w:val="24"/>
        </w:rPr>
        <w:t>ltékozolt</w:t>
      </w:r>
      <w:proofErr w:type="spellEnd"/>
      <w:r w:rsidR="00115EEF" w:rsidRPr="0000537C">
        <w:rPr>
          <w:b/>
          <w:bCs/>
          <w:sz w:val="24"/>
          <w:szCs w:val="24"/>
        </w:rPr>
        <w:t xml:space="preserve"> lehetőségek</w:t>
      </w:r>
    </w:p>
    <w:p w14:paraId="280FC217" w14:textId="63F7080F" w:rsidR="00DF4504" w:rsidRDefault="00602146">
      <w:pPr>
        <w:rPr>
          <w:i/>
          <w:iCs/>
          <w:sz w:val="24"/>
          <w:szCs w:val="24"/>
        </w:rPr>
      </w:pPr>
      <w:r w:rsidRPr="0000537C">
        <w:rPr>
          <w:i/>
          <w:iCs/>
          <w:sz w:val="24"/>
          <w:szCs w:val="24"/>
        </w:rPr>
        <w:t>E</w:t>
      </w:r>
      <w:r w:rsidR="00115EEF" w:rsidRPr="0000537C">
        <w:rPr>
          <w:i/>
          <w:iCs/>
          <w:sz w:val="24"/>
          <w:szCs w:val="24"/>
        </w:rPr>
        <w:t>rre az 5 dologra figyeljünk, ha a legtöbbet akarjuk kihozni az egyetemi évekből</w:t>
      </w:r>
    </w:p>
    <w:p w14:paraId="16FD2542" w14:textId="797C9ACB" w:rsidR="0000537C" w:rsidRPr="0000537C" w:rsidRDefault="0000537C" w:rsidP="001218FE">
      <w:pPr>
        <w:jc w:val="both"/>
      </w:pPr>
      <w:r w:rsidRPr="001218FE">
        <w:t>Az egyetem</w:t>
      </w:r>
      <w:r w:rsidR="00C52A02" w:rsidRPr="001218FE">
        <w:t>en eltöltött</w:t>
      </w:r>
      <w:r w:rsidRPr="001218FE">
        <w:t xml:space="preserve"> évek</w:t>
      </w:r>
      <w:r w:rsidR="00C52A02" w:rsidRPr="001218FE">
        <w:t xml:space="preserve"> életünk egyik</w:t>
      </w:r>
      <w:r w:rsidRPr="001218FE">
        <w:t xml:space="preserve"> meghatározó korszak</w:t>
      </w:r>
      <w:r w:rsidR="00C52A02" w:rsidRPr="001218FE">
        <w:t xml:space="preserve">át jelentik, </w:t>
      </w:r>
      <w:r w:rsidR="008C1D1E" w:rsidRPr="001218FE">
        <w:t xml:space="preserve">sokan viszont csak a diplomázás után jönnek </w:t>
      </w:r>
      <w:r w:rsidR="005F4AF8" w:rsidRPr="001218FE">
        <w:t>rá, mennyi kínálkozó lehetőséget szalasztottak el</w:t>
      </w:r>
      <w:r w:rsidR="001218FE">
        <w:t xml:space="preserve"> ez idő alatt</w:t>
      </w:r>
      <w:r w:rsidR="005F4AF8" w:rsidRPr="001218FE">
        <w:t xml:space="preserve">. A Budapesti Metropolitan Egyetem rektora, Dr. Bachmann Bálint szerint </w:t>
      </w:r>
      <w:r w:rsidR="001218FE">
        <w:t>éppen ezért érdemes tudatosan kihasználnunk az intézmények által kínált előnyöket – össze is gyűjtötte, mi az az 5 dolog, amire érdemes odafigyelnünk, ha a legtöbbet akarjuk kihozni ebből az időszakból.</w:t>
      </w:r>
    </w:p>
    <w:p w14:paraId="42120B97" w14:textId="75513637" w:rsidR="00115EEF" w:rsidRPr="0000537C" w:rsidRDefault="00115EEF" w:rsidP="0000537C">
      <w:pPr>
        <w:pStyle w:val="Listaszerbekezds"/>
        <w:numPr>
          <w:ilvl w:val="0"/>
          <w:numId w:val="1"/>
        </w:numPr>
        <w:ind w:left="284" w:hanging="284"/>
        <w:rPr>
          <w:b/>
          <w:bCs/>
        </w:rPr>
      </w:pPr>
      <w:r w:rsidRPr="0000537C">
        <w:rPr>
          <w:b/>
          <w:bCs/>
        </w:rPr>
        <w:t>Használjuk ki az órán kívüli lehetőségeket</w:t>
      </w:r>
    </w:p>
    <w:p w14:paraId="020D1290" w14:textId="604846C8" w:rsidR="00DF4504" w:rsidRDefault="00AC57C3" w:rsidP="00AC57C3">
      <w:pPr>
        <w:jc w:val="both"/>
      </w:pPr>
      <w:r>
        <w:t>„</w:t>
      </w:r>
      <w:r w:rsidR="00DF4504">
        <w:t xml:space="preserve">Ha jól és hasznosan akarjuk eltölteni az egyetemi éveket, akkor </w:t>
      </w:r>
      <w:r w:rsidR="003F4264">
        <w:t>nem elég bejárni az előadásokra, részt venni az órarendben meghatározott kötelezettségeken és aztán minden vizsgát teljesíteni</w:t>
      </w:r>
      <w:r w:rsidR="001218FE">
        <w:t>. O</w:t>
      </w:r>
      <w:r w:rsidR="003F4264">
        <w:t>lyan tevékenységre és aktivitásra</w:t>
      </w:r>
      <w:r w:rsidR="001218FE">
        <w:t xml:space="preserve"> </w:t>
      </w:r>
      <w:r w:rsidR="003F4264">
        <w:t>is szükség van, ami az órákon kívül történik</w:t>
      </w:r>
      <w:r>
        <w:t xml:space="preserve">” – mondta Dr. Bachmann Bálint. A szakzsargonban önálló hallgatói munkának nevezett tevékenységek között olyanokra gondolhatunk, mint </w:t>
      </w:r>
      <w:r w:rsidR="00E841A4">
        <w:t>az öntevékeny körök</w:t>
      </w:r>
      <w:r>
        <w:t>, klubok,</w:t>
      </w:r>
      <w:r w:rsidR="00E841A4">
        <w:t xml:space="preserve"> műhelyek,</w:t>
      </w:r>
      <w:r>
        <w:t xml:space="preserve"> sportcsapatok, </w:t>
      </w:r>
      <w:r w:rsidR="00E841A4">
        <w:t>egyetemi újságok vagy rádiók, szakkollégiumok, tanulói csoportok</w:t>
      </w:r>
      <w:r w:rsidR="00F803DA">
        <w:t xml:space="preserve">, pályázatok, versenyek, előadások, tréningek. „Tájékozódjunk folyamatosan a lehetőségekről, hiszen ezek remek alkalmat kínálnak arra, hogy még a munkaerőpiacra lépés előtt </w:t>
      </w:r>
      <w:r w:rsidR="005C3DA1">
        <w:t xml:space="preserve">számos helyzetben </w:t>
      </w:r>
      <w:r w:rsidR="00F803DA">
        <w:t>kipróbáljuk magunkat” – tette hozzá a rektor.</w:t>
      </w:r>
    </w:p>
    <w:p w14:paraId="38D1144E" w14:textId="77777777" w:rsidR="00115EEF" w:rsidRPr="0000537C" w:rsidRDefault="00115EEF" w:rsidP="0000537C">
      <w:pPr>
        <w:pStyle w:val="Listaszerbekezds"/>
        <w:numPr>
          <w:ilvl w:val="0"/>
          <w:numId w:val="1"/>
        </w:numPr>
        <w:ind w:left="284" w:hanging="284"/>
        <w:rPr>
          <w:b/>
          <w:bCs/>
        </w:rPr>
      </w:pPr>
      <w:r w:rsidRPr="0000537C">
        <w:rPr>
          <w:b/>
          <w:bCs/>
        </w:rPr>
        <w:t>Építsünk énmárkát</w:t>
      </w:r>
    </w:p>
    <w:p w14:paraId="65025E7A" w14:textId="7C69F17C" w:rsidR="003F4264" w:rsidRDefault="00F803DA" w:rsidP="005C3DA1">
      <w:pPr>
        <w:jc w:val="both"/>
      </w:pPr>
      <w:r>
        <w:t xml:space="preserve">Az egyetemi évek kiváló lehetőséget adnak arra, hogy jobban megismerjük erősségeinket és gyengeségeinket, és </w:t>
      </w:r>
      <w:r w:rsidR="005C3DA1">
        <w:t>ezek alapján elkezdjük építeni énmárkánkat. „</w:t>
      </w:r>
      <w:r w:rsidR="1FBCBC06">
        <w:t xml:space="preserve">A METU-n nem hallgatásra késztetjük, hanem aktív együttműködésre bíztatjuk a hallgatóinkat társaikkal, oktatóikkal és külső szakemberekkel. </w:t>
      </w:r>
      <w:r w:rsidR="005C3DA1">
        <w:t>A felsőoktatásban eltöltött évek alatt fontos, hogy a diákok ténylegesen megismerjék, m</w:t>
      </w:r>
      <w:r w:rsidR="003F4264">
        <w:t xml:space="preserve">i az a hivatás, amit választottak, </w:t>
      </w:r>
      <w:r w:rsidR="005C3DA1">
        <w:t xml:space="preserve">ezért az </w:t>
      </w:r>
      <w:r w:rsidR="003F4264">
        <w:t xml:space="preserve">egyes képzési elemekben </w:t>
      </w:r>
      <w:r w:rsidR="005C3DA1">
        <w:t xml:space="preserve">nálunk </w:t>
      </w:r>
      <w:r w:rsidR="003F4264">
        <w:t>olyan tartalmakat állítanak elő maguk a hallgatók, amik aztán a képzés végére egy szakmai portfólióvá, a saját márkájukká áll össze</w:t>
      </w:r>
      <w:r w:rsidR="005C3DA1">
        <w:t xml:space="preserve">” – mondta a rektor. A tudatos építkezés nagy előnye, hogy nem a munkaerőpiacra lépéskor kell </w:t>
      </w:r>
      <w:proofErr w:type="spellStart"/>
      <w:r w:rsidR="005C3DA1">
        <w:t>elkezdenünk</w:t>
      </w:r>
      <w:proofErr w:type="spellEnd"/>
      <w:r w:rsidR="005C3DA1">
        <w:t xml:space="preserve"> dolgozni azon, hogy megtaláljuk a saját utunkat és megismerjük önmagunkat, mindez pedig komoly versenyelőnyt jelenthet.</w:t>
      </w:r>
    </w:p>
    <w:p w14:paraId="4140DECD" w14:textId="0D04ABC3" w:rsidR="00115EEF" w:rsidRPr="0000537C" w:rsidRDefault="00115EEF" w:rsidP="0000537C">
      <w:pPr>
        <w:pStyle w:val="Listaszerbekezds"/>
        <w:numPr>
          <w:ilvl w:val="0"/>
          <w:numId w:val="1"/>
        </w:numPr>
        <w:ind w:left="284" w:hanging="284"/>
        <w:rPr>
          <w:b/>
          <w:bCs/>
        </w:rPr>
      </w:pPr>
      <w:r w:rsidRPr="0000537C">
        <w:rPr>
          <w:b/>
          <w:bCs/>
        </w:rPr>
        <w:t>Fedezzünk fel minél többféle gondolkodásmódot</w:t>
      </w:r>
    </w:p>
    <w:p w14:paraId="7D551918" w14:textId="6860BC5C" w:rsidR="00E557C3" w:rsidRDefault="005C3DA1" w:rsidP="00E557C3">
      <w:pPr>
        <w:jc w:val="both"/>
      </w:pPr>
      <w:r>
        <w:t xml:space="preserve">Egy egyetemre rengeteg helyről érkeznek hallgatók, ami igazi kincsesbánya lehet, ha szeretnénk szélesíteni a látókörünket. </w:t>
      </w:r>
      <w:r w:rsidR="00E557C3">
        <w:t>Dr. Bachmann Bálint szerint a gólyáknak érdemes rögtön belevetniük magukat a mélyvízbe: „azt javaslom, hogy az új diákok rögtön a belépéskor vegyék fel a kapcsolatot hallgatótársaikkal, oktatóikkal, vezetőikkel.” A rektor szerint remek lehetőség a különféle külföldi ösztöndíj</w:t>
      </w:r>
      <w:r w:rsidR="00613103">
        <w:t>lehetősége</w:t>
      </w:r>
      <w:r w:rsidR="00E557C3">
        <w:t xml:space="preserve">k kihasználása, illetve sokat számít az is, ha </w:t>
      </w:r>
      <w:r w:rsidR="00613103">
        <w:t xml:space="preserve">a hétköznapokban is </w:t>
      </w:r>
      <w:r w:rsidR="00E557C3">
        <w:t>nemzetközi közegben mozgunk, azaz olyan egyetemen tanulunk, ahol külföldi hallgatókkal is találkozhatunk, dolgozhatunk. „A diákok így anélkül nemzetközi közegben találhatják magukat, hogy elhagyták volna az országhatárt” – tette hozzá.</w:t>
      </w:r>
    </w:p>
    <w:p w14:paraId="74A378CF" w14:textId="48D35712" w:rsidR="00115EEF" w:rsidRDefault="00115EEF" w:rsidP="0000537C">
      <w:pPr>
        <w:pStyle w:val="Listaszerbekezds"/>
        <w:numPr>
          <w:ilvl w:val="0"/>
          <w:numId w:val="1"/>
        </w:numPr>
        <w:ind w:left="284" w:hanging="284"/>
        <w:rPr>
          <w:b/>
          <w:bCs/>
        </w:rPr>
      </w:pPr>
      <w:r w:rsidRPr="0000537C">
        <w:rPr>
          <w:b/>
          <w:bCs/>
        </w:rPr>
        <w:t>Építsük tudatosan kapcsolatainkat</w:t>
      </w:r>
    </w:p>
    <w:p w14:paraId="6EC020C8" w14:textId="2CAD37C7" w:rsidR="0000537C" w:rsidRPr="0000537C" w:rsidRDefault="00BF26CB" w:rsidP="00613103">
      <w:pPr>
        <w:jc w:val="both"/>
      </w:pPr>
      <w:r>
        <w:t xml:space="preserve">Az egyetemen kialakított kapcsolatok akár egy életre is meghatározhatják a karrierutunkat – érdemes </w:t>
      </w:r>
      <w:r w:rsidR="00D82C2E">
        <w:t xml:space="preserve">tehát </w:t>
      </w:r>
      <w:r>
        <w:t xml:space="preserve">már a tanulmányok alatt kollégaként, egyenrangúan kezelni a csoport- és évfolyamtársakat. </w:t>
      </w:r>
      <w:r w:rsidR="00F17418">
        <w:t>A közösségi események, bulik</w:t>
      </w:r>
      <w:r w:rsidR="00613103">
        <w:t xml:space="preserve"> során kötött barátságokat bizony hosszú távon is kamatoztathatjuk. A közösséget pedig legjobban a közös munka kovácsolja össze: érdemes ezért tudatosan válogatnunk a klubok, szakkörök, szakkollégiumok között.</w:t>
      </w:r>
    </w:p>
    <w:p w14:paraId="04060201" w14:textId="12C411DD" w:rsidR="00115EEF" w:rsidRDefault="00115EEF" w:rsidP="0000537C">
      <w:pPr>
        <w:pStyle w:val="Listaszerbekezds"/>
        <w:numPr>
          <w:ilvl w:val="0"/>
          <w:numId w:val="1"/>
        </w:numPr>
        <w:ind w:left="284" w:hanging="284"/>
        <w:rPr>
          <w:b/>
          <w:bCs/>
        </w:rPr>
      </w:pPr>
      <w:r w:rsidRPr="0000537C">
        <w:rPr>
          <w:b/>
          <w:bCs/>
        </w:rPr>
        <w:t>Ne vesszünk el abban, ami számunkra nem fontos</w:t>
      </w:r>
    </w:p>
    <w:p w14:paraId="06EDFF4A" w14:textId="4241C7B3" w:rsidR="0000537C" w:rsidRPr="00BF26CB" w:rsidRDefault="008E2324" w:rsidP="00BF26CB">
      <w:pPr>
        <w:jc w:val="both"/>
      </w:pPr>
      <w:r>
        <w:lastRenderedPageBreak/>
        <w:t>Az egyetemi évek alatt valósággal kinyílik a világ: új szakterületeket ismerünk meg, hirtelen minden érdekessé válik és egyszerre akarunk mindent kipróbálni. Bár érdemes minél több feladatba, tevékenységbe belekóstolni, ne törekedjünk a maximalizmusra: idővel válogassuk le, mi az, amit valóban örömmel csinálunk, amivel hosszú távon is szívesen foglalkoznánk</w:t>
      </w:r>
      <w:r w:rsidR="00BF26CB">
        <w:t xml:space="preserve"> és mi az, ami csak az energiánkat veszi el</w:t>
      </w:r>
      <w:r>
        <w:t>. Ahogy telnek az évek, a számunkra másodlagos tevékenysége</w:t>
      </w:r>
      <w:r w:rsidR="00BF26CB">
        <w:t>ket lassan</w:t>
      </w:r>
      <w:r>
        <w:t xml:space="preserve"> elhagyhatju</w:t>
      </w:r>
      <w:r w:rsidR="00BF26CB">
        <w:t xml:space="preserve">k, hogy legyen lehetőségünk elmélyedni abban, ami valóban érdekel minket. </w:t>
      </w:r>
      <w:r w:rsidR="000B32AC">
        <w:t>Mindeközben folyamatosan megismerjük magunkat, és az egyetemről kilépve már stabil képünk lesz arról, mivel és hogyan szeretnénk foglalkozni.</w:t>
      </w:r>
    </w:p>
    <w:p w14:paraId="2E28B3BF" w14:textId="19F4B50C" w:rsidR="5C5DC08D" w:rsidRDefault="5C5DC08D" w:rsidP="5C5DC08D">
      <w:pPr>
        <w:jc w:val="both"/>
      </w:pPr>
    </w:p>
    <w:p w14:paraId="3D93F36D" w14:textId="08A986B8" w:rsidR="5C5DC08D" w:rsidRDefault="5C5DC08D" w:rsidP="5C5DC08D">
      <w:pPr>
        <w:spacing w:before="120"/>
        <w:jc w:val="center"/>
        <w:rPr>
          <w:rFonts w:ascii="Calibri" w:eastAsia="Calibri" w:hAnsi="Calibri" w:cs="Calibri"/>
          <w:color w:val="000000" w:themeColor="text1"/>
        </w:rPr>
      </w:pPr>
      <w:r w:rsidRPr="5C5DC08D">
        <w:rPr>
          <w:rFonts w:ascii="Calibri" w:eastAsia="Calibri" w:hAnsi="Calibri" w:cs="Calibri"/>
          <w:color w:val="000000" w:themeColor="text1"/>
        </w:rPr>
        <w:t>###</w:t>
      </w:r>
    </w:p>
    <w:p w14:paraId="66A47E5D" w14:textId="4EB7C530" w:rsidR="5C5DC08D" w:rsidRDefault="5C5DC08D" w:rsidP="5C5DC08D">
      <w:pPr>
        <w:jc w:val="both"/>
        <w:rPr>
          <w:rFonts w:ascii="Calibri" w:eastAsia="Calibri" w:hAnsi="Calibri" w:cs="Calibri"/>
          <w:color w:val="000000" w:themeColor="text1"/>
        </w:rPr>
      </w:pPr>
      <w:r w:rsidRPr="5C5DC08D">
        <w:rPr>
          <w:rFonts w:ascii="Calibri" w:eastAsia="Calibri" w:hAnsi="Calibri" w:cs="Calibri"/>
          <w:b/>
          <w:bCs/>
          <w:color w:val="000000" w:themeColor="text1"/>
        </w:rPr>
        <w:t>További információ:</w:t>
      </w:r>
    </w:p>
    <w:p w14:paraId="40C2E7E7" w14:textId="3806A6DE" w:rsidR="5C5DC08D" w:rsidRDefault="5C5DC08D" w:rsidP="5C5DC08D">
      <w:pPr>
        <w:spacing w:after="0"/>
        <w:jc w:val="both"/>
        <w:rPr>
          <w:rFonts w:ascii="Calibri" w:eastAsia="Calibri" w:hAnsi="Calibri" w:cs="Calibri"/>
          <w:color w:val="000000" w:themeColor="text1"/>
        </w:rPr>
      </w:pPr>
      <w:r w:rsidRPr="5C5DC08D">
        <w:rPr>
          <w:rFonts w:ascii="Calibri" w:eastAsia="Calibri" w:hAnsi="Calibri" w:cs="Calibri"/>
          <w:color w:val="000000" w:themeColor="text1"/>
        </w:rPr>
        <w:t>Varga Dóra</w:t>
      </w:r>
    </w:p>
    <w:p w14:paraId="55AE4C6A" w14:textId="5119B58F" w:rsidR="5C5DC08D" w:rsidRDefault="5C5DC08D" w:rsidP="5C5DC08D">
      <w:pPr>
        <w:spacing w:after="0"/>
        <w:jc w:val="both"/>
        <w:rPr>
          <w:rFonts w:ascii="Calibri" w:eastAsia="Calibri" w:hAnsi="Calibri" w:cs="Calibri"/>
          <w:color w:val="000000" w:themeColor="text1"/>
        </w:rPr>
      </w:pPr>
      <w:r w:rsidRPr="5C5DC08D">
        <w:rPr>
          <w:rFonts w:ascii="Calibri" w:eastAsia="Calibri" w:hAnsi="Calibri" w:cs="Calibri"/>
          <w:color w:val="000000" w:themeColor="text1"/>
        </w:rPr>
        <w:t>+36 1 920 1817</w:t>
      </w:r>
    </w:p>
    <w:p w14:paraId="67EF7958" w14:textId="44F2E895" w:rsidR="5C5DC08D" w:rsidRDefault="5C5DC08D" w:rsidP="5C5DC08D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5C5DC08D">
        <w:rPr>
          <w:rFonts w:ascii="Calibri" w:eastAsia="Calibri" w:hAnsi="Calibri" w:cs="Calibri"/>
          <w:color w:val="000000" w:themeColor="text1"/>
        </w:rPr>
        <w:t>+36 30 857 8179</w:t>
      </w:r>
    </w:p>
    <w:p w14:paraId="7CD437C2" w14:textId="3967E42F" w:rsidR="5C5DC08D" w:rsidRDefault="00000000" w:rsidP="5C5DC08D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hyperlink r:id="rId8">
        <w:r w:rsidR="5C5DC08D" w:rsidRPr="5C5DC08D">
          <w:rPr>
            <w:rStyle w:val="Hiperhivatkozs"/>
            <w:rFonts w:ascii="Calibri" w:eastAsia="Calibri" w:hAnsi="Calibri" w:cs="Calibri"/>
          </w:rPr>
          <w:t>dvarga@noguchi.hu</w:t>
        </w:r>
      </w:hyperlink>
    </w:p>
    <w:p w14:paraId="779A67DC" w14:textId="66B12561" w:rsidR="5C5DC08D" w:rsidRDefault="5C5DC08D" w:rsidP="5C5DC08D">
      <w:pPr>
        <w:rPr>
          <w:rFonts w:ascii="Calibri" w:eastAsia="Calibri" w:hAnsi="Calibri" w:cs="Calibri"/>
          <w:color w:val="000000" w:themeColor="text1"/>
        </w:rPr>
      </w:pPr>
    </w:p>
    <w:p w14:paraId="391024F8" w14:textId="4AB86F6D" w:rsidR="5C5DC08D" w:rsidRDefault="5C5DC08D" w:rsidP="5C5DC08D">
      <w:pPr>
        <w:rPr>
          <w:rFonts w:ascii="Calibri" w:eastAsia="Calibri" w:hAnsi="Calibri" w:cs="Calibri"/>
          <w:color w:val="1E1F21"/>
          <w:sz w:val="21"/>
          <w:szCs w:val="21"/>
        </w:rPr>
      </w:pPr>
      <w:r w:rsidRPr="5C5DC08D">
        <w:rPr>
          <w:rFonts w:ascii="Calibri" w:eastAsia="Calibri" w:hAnsi="Calibri" w:cs="Calibri"/>
          <w:b/>
          <w:bCs/>
          <w:i/>
          <w:iCs/>
          <w:color w:val="1E1F21"/>
          <w:sz w:val="21"/>
          <w:szCs w:val="21"/>
          <w:u w:val="single"/>
        </w:rPr>
        <w:t>A Budapesti Metropolitan Egyetemről</w:t>
      </w:r>
      <w:r>
        <w:br/>
      </w:r>
      <w:r w:rsidRPr="5C5DC08D">
        <w:rPr>
          <w:rFonts w:ascii="Calibri" w:eastAsia="Calibri" w:hAnsi="Calibri" w:cs="Calibri"/>
          <w:i/>
          <w:iCs/>
          <w:color w:val="1E1F21"/>
          <w:sz w:val="21"/>
          <w:szCs w:val="21"/>
        </w:rPr>
        <w:t>A Budapesti Metropolitan Egyetem (METU) Magyarország legnagyobb magánkézben lévő felsőoktatási intézménye. A METU-n 2 karon, 4 fő képzési területen folyik képzés: kommunikáció, üzlet, turizmus és művészet. A folyamatosan bővülő magyar és angol nyelvű kínálatban jelenleg 35 alapszak, 33 mesterszak, 15 szakirányú továbbképzés és 7 felsőoktatási szakképzés közül választhatnak az egyetem iránt érdeklődők. A Metropolitannek jelenleg több, mint 6000 hallgatója van, közel 1000 külföldi diákkal a világ 90 országából.</w:t>
      </w:r>
      <w:r>
        <w:br/>
      </w:r>
      <w:r>
        <w:br/>
      </w:r>
      <w:r w:rsidRPr="5C5DC08D">
        <w:rPr>
          <w:rFonts w:ascii="Calibri" w:eastAsia="Calibri" w:hAnsi="Calibri" w:cs="Calibri"/>
          <w:i/>
          <w:iCs/>
          <w:color w:val="1E1F21"/>
          <w:sz w:val="21"/>
          <w:szCs w:val="21"/>
        </w:rPr>
        <w:t xml:space="preserve">Az intézmény 2001 óta meghatározó és dinamikusan fejlődő szereplője a hazai felsőoktatásnak és immár a kelet-közép európai régiónak is. Jelenleg 5 kontinensen közel 200 külföldi intézménnyel tart fenn. A METU </w:t>
      </w:r>
      <w:proofErr w:type="spellStart"/>
      <w:r w:rsidRPr="5C5DC08D">
        <w:rPr>
          <w:rFonts w:ascii="Calibri" w:eastAsia="Calibri" w:hAnsi="Calibri" w:cs="Calibri"/>
          <w:i/>
          <w:iCs/>
          <w:color w:val="1E1F21"/>
          <w:sz w:val="21"/>
          <w:szCs w:val="21"/>
        </w:rPr>
        <w:t>myBRAND</w:t>
      </w:r>
      <w:proofErr w:type="spellEnd"/>
      <w:r w:rsidRPr="5C5DC08D">
        <w:rPr>
          <w:rFonts w:ascii="Calibri" w:eastAsia="Calibri" w:hAnsi="Calibri" w:cs="Calibri"/>
          <w:i/>
          <w:iCs/>
          <w:color w:val="1E1F21"/>
          <w:sz w:val="21"/>
          <w:szCs w:val="21"/>
        </w:rPr>
        <w:t xml:space="preserve"> oktatási módszertanával hazánkban elsőként alakította át oktatási modelljét a nemzetközi felsőoktatási trendekhez illeszkedő portfólió alapú képzési rendszerré. Oktatása folyamatosan megújuló módszerekre épül, amelyet nemzetközi tapasztalattal rendelkező oktatók és inspiratív, innovatív környezet támogat, ezzel felkészítve a hallgatókat a változó munkaerőpiaci igényekre hazai és nemzetközi szinten egyaránt.</w:t>
      </w:r>
    </w:p>
    <w:p w14:paraId="52956BC0" w14:textId="020CF6D3" w:rsidR="5C5DC08D" w:rsidRDefault="5C5DC08D" w:rsidP="5C5DC08D">
      <w:pPr>
        <w:jc w:val="both"/>
      </w:pPr>
    </w:p>
    <w:sectPr w:rsidR="5C5DC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97466"/>
    <w:multiLevelType w:val="hybridMultilevel"/>
    <w:tmpl w:val="0152ED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44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A3C"/>
    <w:rsid w:val="0000537C"/>
    <w:rsid w:val="00060D7E"/>
    <w:rsid w:val="000B32AC"/>
    <w:rsid w:val="00115EEF"/>
    <w:rsid w:val="001218FE"/>
    <w:rsid w:val="003F4264"/>
    <w:rsid w:val="00401A3C"/>
    <w:rsid w:val="00547742"/>
    <w:rsid w:val="005C3DA1"/>
    <w:rsid w:val="005F4AF8"/>
    <w:rsid w:val="00602146"/>
    <w:rsid w:val="00613103"/>
    <w:rsid w:val="0071361C"/>
    <w:rsid w:val="008C1D1E"/>
    <w:rsid w:val="008E2324"/>
    <w:rsid w:val="00AC57C3"/>
    <w:rsid w:val="00BF26CB"/>
    <w:rsid w:val="00C52A02"/>
    <w:rsid w:val="00D82C2E"/>
    <w:rsid w:val="00DF4504"/>
    <w:rsid w:val="00E557C3"/>
    <w:rsid w:val="00E841A4"/>
    <w:rsid w:val="00F17418"/>
    <w:rsid w:val="00F803DA"/>
    <w:rsid w:val="0AC183A8"/>
    <w:rsid w:val="121B9E7A"/>
    <w:rsid w:val="1FBCBC06"/>
    <w:rsid w:val="22C894DB"/>
    <w:rsid w:val="5C5DC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5407A"/>
  <w15:chartTrackingRefBased/>
  <w15:docId w15:val="{3932464F-FB9D-4D3A-8CE5-FB42C3B7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15EE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arga@noguchi.h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E97FDA588FDC2459E381E54044F9FC6" ma:contentTypeVersion="17" ma:contentTypeDescription="Új dokumentum létrehozása." ma:contentTypeScope="" ma:versionID="a098bf5bf334508874997863e771a1da">
  <xsd:schema xmlns:xsd="http://www.w3.org/2001/XMLSchema" xmlns:xs="http://www.w3.org/2001/XMLSchema" xmlns:p="http://schemas.microsoft.com/office/2006/metadata/properties" xmlns:ns2="b5e3cd39-c770-4363-ae4d-bbef7fff9b23" xmlns:ns3="67502e6f-902b-499e-b41d-d57980d11510" targetNamespace="http://schemas.microsoft.com/office/2006/metadata/properties" ma:root="true" ma:fieldsID="85e045bb75ce5ff81f851b1a535a0fb8" ns2:_="" ns3:_="">
    <xsd:import namespace="b5e3cd39-c770-4363-ae4d-bbef7fff9b23"/>
    <xsd:import namespace="67502e6f-902b-499e-b41d-d57980d11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3cd39-c770-4363-ae4d-bbef7fff9b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Láttamozási állapot" ma:internalName="L_x00e1_ttamoz_x00e1_si_x0020__x00e1_llapot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Képcímkék" ma:readOnly="false" ma:fieldId="{5cf76f15-5ced-4ddc-b409-7134ff3c332f}" ma:taxonomyMulti="true" ma:sspId="463b34b2-75c7-43ac-983f-f0c06b937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02e6f-902b-499e-b41d-d57980d11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eb28312-a954-4b72-9406-33db798664c4}" ma:internalName="TaxCatchAll" ma:showField="CatchAllData" ma:web="67502e6f-902b-499e-b41d-d57980d115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5e3cd39-c770-4363-ae4d-bbef7fff9b23" xsi:nil="true"/>
    <TaxCatchAll xmlns="67502e6f-902b-499e-b41d-d57980d11510" xsi:nil="true"/>
    <lcf76f155ced4ddcb4097134ff3c332f xmlns="b5e3cd39-c770-4363-ae4d-bbef7fff9b2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D901A6-DEDC-487F-9485-4610751A2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3cd39-c770-4363-ae4d-bbef7fff9b23"/>
    <ds:schemaRef ds:uri="67502e6f-902b-499e-b41d-d57980d11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8AE051-49FC-4CFD-B89E-5A18C9A6EBD5}">
  <ds:schemaRefs>
    <ds:schemaRef ds:uri="http://schemas.microsoft.com/office/2006/metadata/properties"/>
    <ds:schemaRef ds:uri="http://schemas.microsoft.com/office/infopath/2007/PartnerControls"/>
    <ds:schemaRef ds:uri="b5e3cd39-c770-4363-ae4d-bbef7fff9b23"/>
    <ds:schemaRef ds:uri="67502e6f-902b-499e-b41d-d57980d11510"/>
  </ds:schemaRefs>
</ds:datastoreItem>
</file>

<file path=customXml/itemProps3.xml><?xml version="1.0" encoding="utf-8"?>
<ds:datastoreItem xmlns:ds="http://schemas.openxmlformats.org/officeDocument/2006/customXml" ds:itemID="{D9F03102-2144-4C59-B48C-E0037F5318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4784</Characters>
  <Application>Microsoft Office Word</Application>
  <DocSecurity>0</DocSecurity>
  <Lines>39</Lines>
  <Paragraphs>10</Paragraphs>
  <ScaleCrop>false</ScaleCrop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Dóra</dc:creator>
  <cp:keywords/>
  <dc:description/>
  <cp:lastModifiedBy>Ragó Brigitta Viktória</cp:lastModifiedBy>
  <cp:revision>2</cp:revision>
  <dcterms:created xsi:type="dcterms:W3CDTF">2022-09-16T12:41:00Z</dcterms:created>
  <dcterms:modified xsi:type="dcterms:W3CDTF">2022-09-16T12:41:00Z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0x0101007E97FDA588FDC2459E381E54044F9FC6</vt:lpwstr>
  </property>
  <property fmtid="{D5CDD505-2E9C-101B-9397-08002B2CF9AE}" pid="3" name="MediaServiceImageTags">
    <vt:lpwstr/>
  </property>
</Properties>
</file>